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59" w:rsidRPr="00153EA4" w:rsidRDefault="00203C59" w:rsidP="00203C59">
      <w:pPr>
        <w:pStyle w:val="a3"/>
        <w:shd w:val="clear" w:color="auto" w:fill="FFFFFF"/>
        <w:spacing w:before="0" w:beforeAutospacing="0"/>
        <w:rPr>
          <w:rStyle w:val="a4"/>
          <w:rFonts w:ascii="Segoe UI" w:hAnsi="Segoe UI" w:cs="Segoe UI"/>
          <w:u w:val="single"/>
        </w:rPr>
      </w:pPr>
      <w:r w:rsidRPr="00EF3536">
        <w:rPr>
          <w:rStyle w:val="a4"/>
          <w:rFonts w:ascii="Segoe UI" w:hAnsi="Segoe UI" w:cs="Segoe UI"/>
          <w:u w:val="single"/>
        </w:rPr>
        <w:t xml:space="preserve">Пошта </w:t>
      </w:r>
    </w:p>
    <w:p w:rsidR="00203C59" w:rsidRPr="00153EA4" w:rsidRDefault="00203C59" w:rsidP="00203C59">
      <w:pPr>
        <w:pStyle w:val="a3"/>
        <w:shd w:val="clear" w:color="auto" w:fill="FFFFFF"/>
        <w:spacing w:before="0" w:beforeAutospacing="0"/>
        <w:rPr>
          <w:rStyle w:val="a4"/>
          <w:rFonts w:ascii="Segoe UI" w:hAnsi="Segoe UI" w:cs="Segoe UI"/>
          <w:color w:val="252525"/>
        </w:rPr>
      </w:pPr>
      <w:r w:rsidRPr="00153EA4">
        <w:rPr>
          <w:rStyle w:val="a4"/>
          <w:rFonts w:ascii="Segoe UI" w:hAnsi="Segoe UI" w:cs="Segoe UI"/>
          <w:color w:val="00B0F0"/>
        </w:rPr>
        <w:t xml:space="preserve">spokryshka@vodafone.ua </w:t>
      </w:r>
      <w:r w:rsidRPr="00153EA4">
        <w:rPr>
          <w:rStyle w:val="a4"/>
          <w:rFonts w:ascii="Segoe UI" w:hAnsi="Segoe UI" w:cs="Segoe UI"/>
          <w:b w:val="0"/>
          <w:color w:val="FF0000"/>
        </w:rPr>
        <w:t>з</w:t>
      </w:r>
      <w:r w:rsidRPr="00153EA4">
        <w:rPr>
          <w:rStyle w:val="a4"/>
          <w:rFonts w:ascii="Segoe UI" w:hAnsi="Segoe UI" w:cs="Segoe UI"/>
          <w:color w:val="252525"/>
        </w:rPr>
        <w:t xml:space="preserve"> </w:t>
      </w:r>
      <w:r w:rsidRPr="00153EA4">
        <w:rPr>
          <w:rStyle w:val="a4"/>
          <w:rFonts w:ascii="Segoe UI" w:hAnsi="Segoe UI" w:cs="Segoe UI"/>
          <w:b w:val="0"/>
          <w:color w:val="FF0000"/>
        </w:rPr>
        <w:t>обов’язковою!</w:t>
      </w:r>
      <w:r w:rsidRPr="00153EA4">
        <w:rPr>
          <w:rStyle w:val="a4"/>
          <w:rFonts w:ascii="Segoe UI" w:hAnsi="Segoe UI" w:cs="Segoe UI"/>
          <w:color w:val="FF0000"/>
        </w:rPr>
        <w:t xml:space="preserve"> копією на </w:t>
      </w:r>
    </w:p>
    <w:p w:rsidR="00203C59" w:rsidRPr="00153EA4" w:rsidRDefault="00203C59" w:rsidP="00203C59">
      <w:pPr>
        <w:pStyle w:val="a3"/>
        <w:shd w:val="clear" w:color="auto" w:fill="FFFFFF"/>
        <w:spacing w:before="0" w:beforeAutospacing="0"/>
        <w:rPr>
          <w:rStyle w:val="a4"/>
          <w:rFonts w:ascii="Segoe UI" w:hAnsi="Segoe UI" w:cs="Segoe UI"/>
          <w:color w:val="00B0F0"/>
          <w:u w:val="single"/>
        </w:rPr>
      </w:pPr>
      <w:r w:rsidRPr="00153EA4">
        <w:rPr>
          <w:rStyle w:val="a4"/>
          <w:rFonts w:ascii="Segoe UI" w:hAnsi="Segoe UI" w:cs="Segoe UI"/>
          <w:color w:val="00B0F0"/>
        </w:rPr>
        <w:t>procurement_vfr@vodafone.ua</w:t>
      </w:r>
    </w:p>
    <w:p w:rsidR="00203C59" w:rsidRPr="00153EA4" w:rsidRDefault="00203C59" w:rsidP="00203C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153EA4">
        <w:rPr>
          <w:rStyle w:val="a4"/>
          <w:rFonts w:ascii="Segoe UI" w:hAnsi="Segoe UI" w:cs="Segoe UI"/>
          <w:color w:val="252525"/>
          <w:u w:val="single"/>
        </w:rPr>
        <w:t>ОБОВ'ЯЗКОВО ЗАПОВНИТИ ФАЙЛ (дефектний акт) ТА ТАБЛИЦЮ</w:t>
      </w:r>
      <w:r w:rsidRPr="00153EA4">
        <w:rPr>
          <w:rStyle w:val="a4"/>
          <w:rFonts w:ascii="Segoe UI" w:hAnsi="Segoe UI" w:cs="Segoe UI"/>
          <w:color w:val="252525"/>
          <w:u w:val="single"/>
          <w:lang w:val="ru-RU"/>
        </w:rPr>
        <w:t xml:space="preserve"> </w:t>
      </w:r>
      <w:r w:rsidRPr="00153EA4">
        <w:rPr>
          <w:rStyle w:val="a4"/>
          <w:rFonts w:ascii="Segoe UI" w:hAnsi="Segoe UI" w:cs="Segoe UI"/>
          <w:color w:val="252525"/>
        </w:rPr>
        <w:t>з інформацією про постачальника послуг</w:t>
      </w:r>
      <w:r w:rsidRPr="00153EA4">
        <w:rPr>
          <w:rStyle w:val="a4"/>
          <w:rFonts w:ascii="Segoe UI" w:hAnsi="Segoe UI" w:cs="Segoe UI"/>
          <w:color w:val="252525"/>
          <w:u w:val="single"/>
        </w:rPr>
        <w:t>* ПІСЛЯ ЧОГО ВІДПРАВИТИ НА ПОШТУ (по іншому пропозиції розглядатися не будуть)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-б</w:t>
      </w:r>
      <w:r w:rsidR="00394BCD"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ажаний термін виконання робіт 40-45</w:t>
      </w: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 кал.</w:t>
      </w:r>
      <w:r w:rsid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 </w:t>
      </w: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дн</w:t>
      </w:r>
      <w:r w:rsid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і </w:t>
      </w: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(вказати свій термін)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-Роботи допускається виконувати:</w:t>
      </w:r>
    </w:p>
    <w:p w:rsidR="005C4941" w:rsidRPr="00203C59" w:rsidRDefault="005C4941" w:rsidP="005C4941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Шумні роботи та пильні (відбійний молоток, перфоратор та </w:t>
      </w:r>
      <w:proofErr w:type="spellStart"/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інш</w:t>
      </w:r>
      <w:proofErr w:type="spellEnd"/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) можливо проводити з 22 до 10:00.</w:t>
      </w:r>
      <w:r w:rsidR="00884AA0"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br/>
        <w:t>Завіз великогабаритни</w:t>
      </w: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х матеріалів та техніки</w:t>
      </w:r>
      <w:r w:rsidR="00884AA0"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, обладнання з 22 до 10:00</w:t>
      </w:r>
    </w:p>
    <w:p w:rsidR="00884AA0" w:rsidRPr="00203C59" w:rsidRDefault="00203C59" w:rsidP="005C4941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У вихідні дні з 09 до 23 сувор</w:t>
      </w:r>
      <w:r w:rsidR="00884AA0"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о заборонено виконання шумних,</w:t>
      </w:r>
      <w: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 пильних робіт, завіз матеріалу</w:t>
      </w:r>
    </w:p>
    <w:p w:rsidR="00884AA0" w:rsidRPr="00203C59" w:rsidRDefault="00884AA0" w:rsidP="005C4941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Заявка на виконання робіт подається через електронний кабінет який оформлюється у адміністрації ТЦ на тиждень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-</w:t>
      </w:r>
      <w:r w:rsidR="00884AA0"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На час повітряних </w:t>
      </w:r>
      <w:proofErr w:type="spellStart"/>
      <w:r w:rsidR="00884AA0"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три</w:t>
      </w: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вог</w:t>
      </w:r>
      <w:proofErr w:type="spellEnd"/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 роботи можуть припинятися (на розсуд виконавця) 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Надання календарного графіку проведення робіт до початку робіт. З підписом виконавця </w:t>
      </w:r>
      <w:r w:rsidR="00394BCD"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.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-Дотримання діючих вимог законодавства при проведенні робіт( наказ на відповідального за безпечне проведення робіт з техніки безпеки та пожежної безпеки</w:t>
      </w:r>
      <w:r w:rsidR="00884AA0"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 до початку робіт</w:t>
      </w: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)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-У випадку відхилень між ДП і ТЗ, необхідно звертатись за уточненням.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-оплата робіт </w:t>
      </w:r>
      <w:proofErr w:type="spellStart"/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безготівка</w:t>
      </w:r>
      <w:proofErr w:type="spellEnd"/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, післяплата за актом виконаних робіт, або вказуєте % передоплати. Погодження з усіма умовами договору та дизайн проекту, у разі відсутності технічних рішень Виконавець пропонує та погоджу</w:t>
      </w:r>
      <w:r w:rsid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є з Замовником технічне рішення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-Припустима різниця від КП з актом виконаних робіт 10%, непередбачені роботи фіксуються додатковою угодою та оплачуються за окремим актом виконаних робіт.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-Умови проведення робіт-укладання договору з юридичною особою (замовник), виконавець ФОП 3 група або юридична особа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-Гарантія на проведені роботи </w:t>
      </w:r>
      <w:r w:rsid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12 місяців з дня підписання акту</w:t>
      </w: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 виконаних робіт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highlight w:val="yellow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highlight w:val="yellow"/>
          <w:lang w:eastAsia="uk-UA"/>
        </w:rPr>
        <w:t xml:space="preserve">-під час проведення робіт обов’язковий </w:t>
      </w:r>
      <w:proofErr w:type="spellStart"/>
      <w:r w:rsidRPr="00203C59">
        <w:rPr>
          <w:rFonts w:ascii="Segoe UI" w:eastAsia="Times New Roman" w:hAnsi="Segoe UI" w:cs="Segoe UI"/>
          <w:color w:val="252525"/>
          <w:sz w:val="24"/>
          <w:szCs w:val="24"/>
          <w:highlight w:val="yellow"/>
          <w:lang w:eastAsia="uk-UA"/>
        </w:rPr>
        <w:t>фотозвіт</w:t>
      </w:r>
      <w:proofErr w:type="spellEnd"/>
      <w:r w:rsidRPr="00203C59">
        <w:rPr>
          <w:rFonts w:ascii="Segoe UI" w:eastAsia="Times New Roman" w:hAnsi="Segoe UI" w:cs="Segoe UI"/>
          <w:color w:val="252525"/>
          <w:sz w:val="24"/>
          <w:szCs w:val="24"/>
          <w:highlight w:val="yellow"/>
          <w:lang w:eastAsia="uk-UA"/>
        </w:rPr>
        <w:t xml:space="preserve"> Пн Ср Пт. </w:t>
      </w:r>
      <w:proofErr w:type="spellStart"/>
      <w:r w:rsidRPr="00203C59">
        <w:rPr>
          <w:rFonts w:ascii="Segoe UI" w:eastAsia="Times New Roman" w:hAnsi="Segoe UI" w:cs="Segoe UI"/>
          <w:color w:val="252525"/>
          <w:sz w:val="24"/>
          <w:szCs w:val="24"/>
          <w:highlight w:val="yellow"/>
          <w:lang w:eastAsia="uk-UA"/>
        </w:rPr>
        <w:t>Фотозвіт</w:t>
      </w:r>
      <w:proofErr w:type="spellEnd"/>
      <w:r w:rsidRPr="00203C59">
        <w:rPr>
          <w:rFonts w:ascii="Segoe UI" w:eastAsia="Times New Roman" w:hAnsi="Segoe UI" w:cs="Segoe UI"/>
          <w:color w:val="252525"/>
          <w:sz w:val="24"/>
          <w:szCs w:val="24"/>
          <w:highlight w:val="yellow"/>
          <w:lang w:eastAsia="uk-UA"/>
        </w:rPr>
        <w:t xml:space="preserve"> фіксує: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highlight w:val="yellow"/>
          <w:lang w:eastAsia="uk-UA"/>
        </w:rPr>
        <w:t xml:space="preserve">(візуальний об’єм виконаних робіт на дату проведення </w:t>
      </w:r>
      <w:proofErr w:type="spellStart"/>
      <w:r w:rsidRPr="00203C59">
        <w:rPr>
          <w:rFonts w:ascii="Segoe UI" w:eastAsia="Times New Roman" w:hAnsi="Segoe UI" w:cs="Segoe UI"/>
          <w:color w:val="252525"/>
          <w:sz w:val="24"/>
          <w:szCs w:val="24"/>
          <w:highlight w:val="yellow"/>
          <w:lang w:eastAsia="uk-UA"/>
        </w:rPr>
        <w:t>фотозвіту</w:t>
      </w:r>
      <w:proofErr w:type="spellEnd"/>
      <w:r w:rsidRPr="00203C59">
        <w:rPr>
          <w:rFonts w:ascii="Segoe UI" w:eastAsia="Times New Roman" w:hAnsi="Segoe UI" w:cs="Segoe UI"/>
          <w:color w:val="252525"/>
          <w:sz w:val="24"/>
          <w:szCs w:val="24"/>
          <w:highlight w:val="yellow"/>
          <w:lang w:eastAsia="uk-UA"/>
        </w:rPr>
        <w:t xml:space="preserve">, закуплені матеріали, їх кількість, скриті роботи, </w:t>
      </w:r>
      <w:proofErr w:type="spellStart"/>
      <w:r w:rsidRPr="00203C59">
        <w:rPr>
          <w:rFonts w:ascii="Segoe UI" w:eastAsia="Times New Roman" w:hAnsi="Segoe UI" w:cs="Segoe UI"/>
          <w:color w:val="252525"/>
          <w:sz w:val="24"/>
          <w:szCs w:val="24"/>
          <w:highlight w:val="yellow"/>
          <w:lang w:eastAsia="uk-UA"/>
        </w:rPr>
        <w:t>штроблення</w:t>
      </w:r>
      <w:proofErr w:type="spellEnd"/>
      <w:r w:rsidRPr="00203C59">
        <w:rPr>
          <w:rFonts w:ascii="Segoe UI" w:eastAsia="Times New Roman" w:hAnsi="Segoe UI" w:cs="Segoe UI"/>
          <w:color w:val="252525"/>
          <w:sz w:val="24"/>
          <w:szCs w:val="24"/>
          <w:highlight w:val="yellow"/>
          <w:lang w:eastAsia="uk-UA"/>
        </w:rPr>
        <w:t xml:space="preserve"> і </w:t>
      </w:r>
      <w:proofErr w:type="spellStart"/>
      <w:r w:rsidRPr="00203C59">
        <w:rPr>
          <w:rFonts w:ascii="Segoe UI" w:eastAsia="Times New Roman" w:hAnsi="Segoe UI" w:cs="Segoe UI"/>
          <w:color w:val="252525"/>
          <w:sz w:val="24"/>
          <w:szCs w:val="24"/>
          <w:highlight w:val="yellow"/>
          <w:lang w:eastAsia="uk-UA"/>
        </w:rPr>
        <w:t>т.д</w:t>
      </w:r>
      <w:proofErr w:type="spellEnd"/>
      <w:r w:rsidRPr="00203C59">
        <w:rPr>
          <w:rFonts w:ascii="Segoe UI" w:eastAsia="Times New Roman" w:hAnsi="Segoe UI" w:cs="Segoe UI"/>
          <w:color w:val="252525"/>
          <w:sz w:val="24"/>
          <w:szCs w:val="24"/>
          <w:highlight w:val="yellow"/>
          <w:lang w:eastAsia="uk-UA"/>
        </w:rPr>
        <w:t>.).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lastRenderedPageBreak/>
        <w:t>-закупівлю та доставку матеріалу здійснює підрядник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-закупівля матеріалу проводиться ТІЛЬКИ у рекомендованих постачальників Епіцентр, Нова Лінія, розвантаження та занесення виконує виконавець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-закупівлю та доставку , розвантаження та занесення торгового обладнання, інженерного обладнання здійснює підрядник. Доставку існуючого обладнання Замовника здійснює Виконавець на склад Замовника, розвантаження на складі здійснює Замовник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-проживання, транспортні витрати не сплачуються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Можливі корегування по кількості використовуваних матеріалів, а також додавання неврахованих робіт при умові узгодження з відповідальним представником Замовника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Надання календарного графіка є</w:t>
      </w:r>
      <w:r w:rsid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 обов’язковим на початок робіт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Вживання алкоголю або наркотичних речовин</w:t>
      </w:r>
      <w:r w:rsidR="00394BCD"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, зберігання</w:t>
      </w: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 на об</w:t>
      </w:r>
      <w:r w:rsid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’єкті сувор</w:t>
      </w:r>
      <w:r w:rsidR="00394BCD"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о заборонено, </w:t>
      </w:r>
      <w:r w:rsidR="00394BCD" w:rsidRPr="00203C59">
        <w:rPr>
          <w:rFonts w:ascii="Segoe UI" w:eastAsia="Times New Roman" w:hAnsi="Segoe UI" w:cs="Segoe UI"/>
          <w:color w:val="FF0000"/>
          <w:sz w:val="24"/>
          <w:szCs w:val="24"/>
          <w:lang w:eastAsia="uk-UA"/>
        </w:rPr>
        <w:t>штраф 5</w:t>
      </w:r>
      <w:r w:rsidRPr="00203C59">
        <w:rPr>
          <w:rFonts w:ascii="Segoe UI" w:eastAsia="Times New Roman" w:hAnsi="Segoe UI" w:cs="Segoe UI"/>
          <w:color w:val="FF0000"/>
          <w:sz w:val="24"/>
          <w:szCs w:val="24"/>
          <w:lang w:eastAsia="uk-UA"/>
        </w:rPr>
        <w:t>000</w:t>
      </w:r>
      <w:r w:rsidR="00203C59" w:rsidRPr="00203C59">
        <w:rPr>
          <w:rFonts w:ascii="Segoe UI" w:eastAsia="Times New Roman" w:hAnsi="Segoe UI" w:cs="Segoe UI"/>
          <w:color w:val="FF0000"/>
          <w:sz w:val="24"/>
          <w:szCs w:val="24"/>
          <w:lang w:eastAsia="uk-UA"/>
        </w:rPr>
        <w:t xml:space="preserve"> </w:t>
      </w:r>
      <w:r w:rsidRPr="00203C59">
        <w:rPr>
          <w:rFonts w:ascii="Segoe UI" w:eastAsia="Times New Roman" w:hAnsi="Segoe UI" w:cs="Segoe UI"/>
          <w:color w:val="FF0000"/>
          <w:sz w:val="24"/>
          <w:szCs w:val="24"/>
          <w:lang w:eastAsia="uk-UA"/>
        </w:rPr>
        <w:t xml:space="preserve">грн </w:t>
      </w: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з Виконавця за кожний випадок.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Виконавець гарантує достатню кількість спеціалістів для своєчасного проведення робіт, але не менше 4х фахових спеціалістів не враховуючи адміністративний та ІТР </w:t>
      </w:r>
      <w:r w:rsid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персонал</w:t>
      </w:r>
    </w:p>
    <w:p w:rsidR="00394BCD" w:rsidRPr="00203C59" w:rsidRDefault="00394BCD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Врахувати що фахові спеціалісти повинні мати діючи </w:t>
      </w:r>
      <w:r w:rsidR="008C1230"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д</w:t>
      </w:r>
      <w:r w:rsidR="008C1230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озволи</w:t>
      </w:r>
      <w:r w:rsid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 та посвідчення, ліцензії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Вартість роб</w:t>
      </w:r>
      <w:r w:rsid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іт має рекомендаційний характер</w:t>
      </w:r>
    </w:p>
    <w:p w:rsidR="005C4941" w:rsidRPr="00203C59" w:rsidRDefault="005C4941" w:rsidP="00203C59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Надавши КП Виконавець підтверджує</w:t>
      </w:r>
      <w:r w:rsidR="00203C59"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,</w:t>
      </w: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 що</w:t>
      </w:r>
      <w:r w:rsidR="00203C59"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 ознайомився з проектом</w:t>
      </w:r>
    </w:p>
    <w:p w:rsidR="005C4941" w:rsidRDefault="005C4941" w:rsidP="005C4941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203C59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Свою цінову пропозицію висилаєте на електронну адресу вказану</w:t>
      </w:r>
    </w:p>
    <w:p w:rsidR="00A41984" w:rsidRPr="00A41984" w:rsidRDefault="00A41984" w:rsidP="00A41984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A41984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Вимоги до виконавця:</w:t>
      </w:r>
    </w:p>
    <w:p w:rsidR="00A41984" w:rsidRPr="00A41984" w:rsidRDefault="00A41984" w:rsidP="00A41984">
      <w:pPr>
        <w:pStyle w:val="a5"/>
        <w:numPr>
          <w:ilvl w:val="0"/>
          <w:numId w:val="1"/>
        </w:num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bookmarkStart w:id="0" w:name="_GoBack"/>
      <w:r w:rsidRPr="00A41984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Перевірене </w:t>
      </w:r>
      <w:r w:rsidRPr="00A41984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портфоліо</w:t>
      </w:r>
    </w:p>
    <w:p w:rsidR="00A41984" w:rsidRPr="00A41984" w:rsidRDefault="00A41984" w:rsidP="00A41984">
      <w:pPr>
        <w:pStyle w:val="a5"/>
        <w:numPr>
          <w:ilvl w:val="0"/>
          <w:numId w:val="1"/>
        </w:num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A41984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Штат мінімум 5 фахівців та 2-3 </w:t>
      </w:r>
      <w:proofErr w:type="spellStart"/>
      <w:r w:rsidRPr="00A41984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ітр</w:t>
      </w:r>
      <w:proofErr w:type="spellEnd"/>
      <w:r w:rsidRPr="00A41984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 </w:t>
      </w:r>
      <w:r w:rsidRPr="00A41984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персонал</w:t>
      </w:r>
    </w:p>
    <w:p w:rsidR="00A41984" w:rsidRPr="00A41984" w:rsidRDefault="00A41984" w:rsidP="00A41984">
      <w:pPr>
        <w:pStyle w:val="a5"/>
        <w:numPr>
          <w:ilvl w:val="0"/>
          <w:numId w:val="1"/>
        </w:num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A41984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Досвід роботи у великих ТРЦ</w:t>
      </w:r>
    </w:p>
    <w:p w:rsidR="00A41984" w:rsidRPr="00A41984" w:rsidRDefault="00A41984" w:rsidP="00A41984">
      <w:pPr>
        <w:pStyle w:val="a5"/>
        <w:numPr>
          <w:ilvl w:val="0"/>
          <w:numId w:val="1"/>
        </w:num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A41984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Виконання вимог ТРЦ при проведенні робіт</w:t>
      </w:r>
    </w:p>
    <w:bookmarkEnd w:id="0"/>
    <w:p w:rsidR="00A41984" w:rsidRPr="00203C59" w:rsidRDefault="00A41984" w:rsidP="005C4941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</w:p>
    <w:p w:rsidR="00203C59" w:rsidRPr="00203C59" w:rsidRDefault="00203C59" w:rsidP="00203C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203C59">
        <w:rPr>
          <w:rFonts w:ascii="Segoe UI" w:hAnsi="Segoe UI" w:cs="Segoe UI"/>
          <w:color w:val="252525"/>
        </w:rPr>
        <w:t>*Таблиця для заповнення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6237"/>
      </w:tblGrid>
      <w:tr w:rsidR="00203C59" w:rsidRPr="00203C59" w:rsidTr="00515518">
        <w:trPr>
          <w:trHeight w:val="1212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 xml:space="preserve">Предмет закупівлі 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9" w:rsidRPr="00203C59" w:rsidRDefault="00203C59" w:rsidP="00203C59">
            <w:pPr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uk-UA"/>
              </w:rPr>
            </w:pPr>
            <w:r w:rsidRPr="00203C5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uk-UA"/>
              </w:rPr>
              <w:t>Проведення ремонтних робіт під магазин Водафон м. Київ Кільцева дорога, 1 у ТРЦ Республіка</w:t>
            </w:r>
          </w:p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203C59" w:rsidRPr="00203C59" w:rsidTr="00515518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>Придбання за договором/рахунком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>За договором</w:t>
            </w:r>
          </w:p>
        </w:tc>
      </w:tr>
      <w:tr w:rsidR="00203C59" w:rsidRPr="00203C59" w:rsidTr="00515518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 xml:space="preserve">Найменування компанії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203C59" w:rsidRPr="00203C59" w:rsidTr="00515518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 xml:space="preserve">ІПН/ЄДРПОУ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203C59" w:rsidRPr="00203C59" w:rsidTr="00515518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lastRenderedPageBreak/>
              <w:t xml:space="preserve">Юридична адреса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203C59" w:rsidRPr="00203C59" w:rsidTr="00515518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 xml:space="preserve">Фактична адреса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203C59" w:rsidRPr="00203C59" w:rsidTr="00515518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>Адреса надання послуг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59" w:rsidRPr="00203C59" w:rsidRDefault="00203C59" w:rsidP="00203C59">
            <w:pPr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uk-UA"/>
              </w:rPr>
            </w:pPr>
            <w:r w:rsidRPr="00203C5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uk-UA"/>
              </w:rPr>
              <w:t>м. Київ Кільцева дорога, 1 у ТРЦ Республіка</w:t>
            </w:r>
          </w:p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203C59" w:rsidRPr="00203C59" w:rsidTr="00515518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 xml:space="preserve">Контактна особа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203C59" w:rsidRPr="00203C59" w:rsidTr="00515518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>Термін надання послуг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203C59" w:rsidRPr="00203C59" w:rsidTr="00515518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>Умови надання послуг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203C59" w:rsidRPr="00203C59" w:rsidTr="00515518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>Інші умови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9" w:rsidRPr="00203C59" w:rsidRDefault="00203C59" w:rsidP="00515518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</w:tbl>
    <w:p w:rsidR="0034663F" w:rsidRDefault="00A41984"/>
    <w:sectPr w:rsidR="003466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80A38"/>
    <w:multiLevelType w:val="hybridMultilevel"/>
    <w:tmpl w:val="8BB8B4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41"/>
    <w:rsid w:val="00203C59"/>
    <w:rsid w:val="00394BCD"/>
    <w:rsid w:val="004C17FE"/>
    <w:rsid w:val="005C4941"/>
    <w:rsid w:val="007D6DCB"/>
    <w:rsid w:val="00884AA0"/>
    <w:rsid w:val="008C1230"/>
    <w:rsid w:val="00A4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407D"/>
  <w15:chartTrackingRefBased/>
  <w15:docId w15:val="{6F4F2BBF-7259-44C9-A4EC-0064424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C4941"/>
    <w:rPr>
      <w:b/>
      <w:bCs/>
    </w:rPr>
  </w:style>
  <w:style w:type="paragraph" w:styleId="a5">
    <w:name w:val="List Paragraph"/>
    <w:basedOn w:val="a"/>
    <w:uiPriority w:val="34"/>
    <w:qFormat/>
    <w:rsid w:val="00A4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Icshenko Viktor</dc:creator>
  <cp:keywords/>
  <dc:description/>
  <cp:lastModifiedBy>Pokryshka Sergii</cp:lastModifiedBy>
  <cp:revision>5</cp:revision>
  <dcterms:created xsi:type="dcterms:W3CDTF">2024-04-12T07:43:00Z</dcterms:created>
  <dcterms:modified xsi:type="dcterms:W3CDTF">2024-04-19T11:53:00Z</dcterms:modified>
</cp:coreProperties>
</file>